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511" w:rsidRPr="007366B8" w:rsidRDefault="00D64511" w:rsidP="007366B8">
      <w:pPr>
        <w:jc w:val="center"/>
        <w:rPr>
          <w:b/>
        </w:rPr>
      </w:pPr>
      <w:r w:rsidRPr="007366B8">
        <w:rPr>
          <w:b/>
        </w:rPr>
        <w:t>Summary Notes from the October 14, 2010 meeting of the Statewide Virtual School Task Force</w:t>
      </w:r>
    </w:p>
    <w:p w:rsidR="00E829A2" w:rsidRDefault="00E829A2">
      <w:r w:rsidRPr="008B3C9D">
        <w:rPr>
          <w:b/>
        </w:rPr>
        <w:t xml:space="preserve">Senator </w:t>
      </w:r>
      <w:proofErr w:type="spellStart"/>
      <w:r w:rsidRPr="008B3C9D">
        <w:rPr>
          <w:b/>
        </w:rPr>
        <w:t>Stanislawski</w:t>
      </w:r>
      <w:proofErr w:type="spellEnd"/>
      <w:r>
        <w:t xml:space="preserve"> opened the meeting</w:t>
      </w:r>
      <w:r w:rsidR="008B3C9D">
        <w:t>, welcomed</w:t>
      </w:r>
      <w:r>
        <w:t xml:space="preserve"> the task force members</w:t>
      </w:r>
      <w:r w:rsidR="008B3C9D">
        <w:t>,</w:t>
      </w:r>
      <w:r>
        <w:t xml:space="preserve"> and review</w:t>
      </w:r>
      <w:r w:rsidR="008B3C9D">
        <w:t>ed</w:t>
      </w:r>
      <w:r>
        <w:t xml:space="preserve"> the recently enacted and pending legislation affecting education, including Senate Bill 2319.</w:t>
      </w:r>
    </w:p>
    <w:p w:rsidR="008B3C9D" w:rsidRDefault="00E829A2">
      <w:r>
        <w:t xml:space="preserve">State Superintendent of Schools </w:t>
      </w:r>
      <w:r w:rsidRPr="008B3C9D">
        <w:rPr>
          <w:b/>
        </w:rPr>
        <w:t>Sandy Garrett</w:t>
      </w:r>
      <w:r>
        <w:t xml:space="preserve"> was the first to speak</w:t>
      </w:r>
      <w:r w:rsidR="00494E7B">
        <w:t>;</w:t>
      </w:r>
      <w:r>
        <w:t xml:space="preserve"> she </w:t>
      </w:r>
      <w:proofErr w:type="gramStart"/>
      <w:r w:rsidR="00EA2D40">
        <w:t>outlined</w:t>
      </w:r>
      <w:r>
        <w:t xml:space="preserve"> </w:t>
      </w:r>
      <w:r w:rsidR="008B3C9D">
        <w:t>:</w:t>
      </w:r>
      <w:proofErr w:type="gramEnd"/>
    </w:p>
    <w:p w:rsidR="008B3C9D" w:rsidRDefault="00E829A2" w:rsidP="008B3C9D">
      <w:pPr>
        <w:pStyle w:val="ListParagraph"/>
        <w:numPr>
          <w:ilvl w:val="0"/>
          <w:numId w:val="1"/>
        </w:numPr>
      </w:pPr>
      <w:r>
        <w:t>her vision for the future of learning as “blended learning” with the educator’s role being to manage learning and lower barriers to uniform access while insuring accountability and helping students succeed</w:t>
      </w:r>
    </w:p>
    <w:p w:rsidR="008B3C9D" w:rsidRDefault="0043329B" w:rsidP="008B3C9D">
      <w:pPr>
        <w:pStyle w:val="ListParagraph"/>
        <w:numPr>
          <w:ilvl w:val="0"/>
          <w:numId w:val="1"/>
        </w:numPr>
      </w:pPr>
      <w:r>
        <w:t xml:space="preserve"> grow</w:t>
      </w:r>
      <w:r w:rsidR="008B3C9D">
        <w:t xml:space="preserve">th in </w:t>
      </w:r>
      <w:r>
        <w:t>students</w:t>
      </w:r>
      <w:r w:rsidR="008B3C9D">
        <w:t>’</w:t>
      </w:r>
      <w:r>
        <w:t xml:space="preserve"> </w:t>
      </w:r>
      <w:r w:rsidR="00494E7B">
        <w:t>using</w:t>
      </w:r>
      <w:r>
        <w:t xml:space="preserve"> virtual learning options in Oklahoma, in particular those being served by the White Oak school district</w:t>
      </w:r>
    </w:p>
    <w:p w:rsidR="008B3C9D" w:rsidRDefault="004E2300" w:rsidP="008B3C9D">
      <w:pPr>
        <w:pStyle w:val="ListParagraph"/>
        <w:numPr>
          <w:ilvl w:val="0"/>
          <w:numId w:val="1"/>
        </w:numPr>
      </w:pPr>
      <w:r>
        <w:t xml:space="preserve"> challenges posed by students who wish to avail themselves of the online opportunities </w:t>
      </w:r>
      <w:r w:rsidR="00494E7B">
        <w:t>while at the same time retain</w:t>
      </w:r>
      <w:r>
        <w:t xml:space="preserve"> their access to participation in local school activities such as sports, band, etc</w:t>
      </w:r>
    </w:p>
    <w:p w:rsidR="008B3C9D" w:rsidRDefault="00EA2D40" w:rsidP="00EA2D40">
      <w:pPr>
        <w:ind w:left="360"/>
      </w:pPr>
      <w:r>
        <w:t xml:space="preserve">She described </w:t>
      </w:r>
      <w:r w:rsidR="00961DB1">
        <w:t xml:space="preserve">the following </w:t>
      </w:r>
      <w:r w:rsidR="00486942">
        <w:t>challenge</w:t>
      </w:r>
      <w:r w:rsidR="00A07673">
        <w:t>s</w:t>
      </w:r>
      <w:r w:rsidR="00486942">
        <w:t xml:space="preserve"> to her </w:t>
      </w:r>
      <w:r w:rsidR="00254784">
        <w:t>department:</w:t>
      </w:r>
      <w:r w:rsidR="008B3C9D">
        <w:t xml:space="preserve">  </w:t>
      </w:r>
    </w:p>
    <w:p w:rsidR="008B3C9D" w:rsidRDefault="00A07673" w:rsidP="008B3C9D">
      <w:pPr>
        <w:pStyle w:val="ListParagraph"/>
        <w:numPr>
          <w:ilvl w:val="0"/>
          <w:numId w:val="1"/>
        </w:numPr>
      </w:pPr>
      <w:r>
        <w:t xml:space="preserve"> </w:t>
      </w:r>
      <w:r w:rsidR="00494E7B">
        <w:t>making</w:t>
      </w:r>
      <w:r w:rsidR="00486942">
        <w:t xml:space="preserve"> online instruction available to students </w:t>
      </w:r>
      <w:r w:rsidR="00494E7B">
        <w:t xml:space="preserve">in all districts </w:t>
      </w:r>
      <w:r w:rsidR="00486942">
        <w:t xml:space="preserve">through the </w:t>
      </w:r>
      <w:r w:rsidR="00494E7B">
        <w:t>use of technology</w:t>
      </w:r>
    </w:p>
    <w:p w:rsidR="008B3C9D" w:rsidRDefault="00486942" w:rsidP="008B3C9D">
      <w:pPr>
        <w:pStyle w:val="ListParagraph"/>
        <w:numPr>
          <w:ilvl w:val="0"/>
          <w:numId w:val="1"/>
        </w:numPr>
      </w:pPr>
      <w:r>
        <w:t xml:space="preserve"> </w:t>
      </w:r>
      <w:r w:rsidR="00494E7B">
        <w:t>e</w:t>
      </w:r>
      <w:r w:rsidR="00EA2D40">
        <w:t xml:space="preserve">stablishing </w:t>
      </w:r>
      <w:r w:rsidR="00A07673">
        <w:t xml:space="preserve">a framework </w:t>
      </w:r>
      <w:r>
        <w:t xml:space="preserve">whereby State DOE would review applications from online delivery providers similar </w:t>
      </w:r>
      <w:r w:rsidR="00EA2D40">
        <w:t>to the way</w:t>
      </w:r>
      <w:r w:rsidR="00494E7B">
        <w:t xml:space="preserve"> a </w:t>
      </w:r>
      <w:r>
        <w:t xml:space="preserve">textbook committee reviews texts.  </w:t>
      </w:r>
    </w:p>
    <w:p w:rsidR="008B3C9D" w:rsidRDefault="00AE6D0E" w:rsidP="008B3C9D">
      <w:pPr>
        <w:ind w:left="360"/>
      </w:pPr>
      <w:r>
        <w:t xml:space="preserve">OOCP is the </w:t>
      </w:r>
      <w:r w:rsidR="00772B32">
        <w:t>title</w:t>
      </w:r>
      <w:r>
        <w:t xml:space="preserve"> of the document created </w:t>
      </w:r>
      <w:r w:rsidR="00772B32">
        <w:t xml:space="preserve">by her team </w:t>
      </w:r>
      <w:r>
        <w:t xml:space="preserve">to provide a framework for virtual </w:t>
      </w:r>
      <w:r w:rsidR="007E5FE2">
        <w:t xml:space="preserve">learning. </w:t>
      </w:r>
      <w:r w:rsidR="008B3C9D">
        <w:t>Her description of the framework included:</w:t>
      </w:r>
    </w:p>
    <w:p w:rsidR="007E5FE2" w:rsidRDefault="00AE6D0E" w:rsidP="00AE6D0E">
      <w:pPr>
        <w:pStyle w:val="ListParagraph"/>
        <w:numPr>
          <w:ilvl w:val="0"/>
          <w:numId w:val="3"/>
        </w:numPr>
        <w:spacing w:after="120"/>
      </w:pPr>
      <w:r>
        <w:t>Schools must provide each student opportunity</w:t>
      </w:r>
      <w:r w:rsidR="007E5FE2">
        <w:t xml:space="preserve"> for online learning</w:t>
      </w:r>
    </w:p>
    <w:p w:rsidR="007E5FE2" w:rsidRDefault="00AE6D0E" w:rsidP="00AE6D0E">
      <w:pPr>
        <w:pStyle w:val="ListParagraph"/>
        <w:numPr>
          <w:ilvl w:val="0"/>
          <w:numId w:val="3"/>
        </w:numPr>
        <w:spacing w:after="120"/>
      </w:pPr>
      <w:r>
        <w:t xml:space="preserve">Districts choose the provider, programs, etc.  </w:t>
      </w:r>
    </w:p>
    <w:p w:rsidR="007E5FE2" w:rsidRDefault="00AE6D0E" w:rsidP="00AE6D0E">
      <w:pPr>
        <w:pStyle w:val="ListParagraph"/>
        <w:numPr>
          <w:ilvl w:val="0"/>
          <w:numId w:val="3"/>
        </w:numPr>
        <w:spacing w:after="120"/>
      </w:pPr>
      <w:r>
        <w:t>State provides funding, accoun</w:t>
      </w:r>
      <w:r w:rsidR="007E5FE2">
        <w:t>tability, structure, guidelines, &amp; cap</w:t>
      </w:r>
      <w:r>
        <w:t>s amoun</w:t>
      </w:r>
      <w:r w:rsidR="007E5FE2">
        <w:t>t of costs per student per year</w:t>
      </w:r>
      <w:r>
        <w:t xml:space="preserve"> </w:t>
      </w:r>
    </w:p>
    <w:p w:rsidR="007E5FE2" w:rsidRDefault="00AE6D0E" w:rsidP="00AE6D0E">
      <w:pPr>
        <w:pStyle w:val="ListParagraph"/>
        <w:numPr>
          <w:ilvl w:val="0"/>
          <w:numId w:val="3"/>
        </w:numPr>
        <w:spacing w:after="120"/>
      </w:pPr>
      <w:r>
        <w:t>School day definition will change</w:t>
      </w:r>
      <w:r w:rsidR="007E5FE2">
        <w:t xml:space="preserve">-new paradigm is required </w:t>
      </w:r>
    </w:p>
    <w:p w:rsidR="007E5FE2" w:rsidRDefault="00AE6D0E" w:rsidP="00AE6D0E">
      <w:pPr>
        <w:pStyle w:val="ListParagraph"/>
        <w:numPr>
          <w:ilvl w:val="0"/>
          <w:numId w:val="3"/>
        </w:numPr>
        <w:spacing w:after="120"/>
      </w:pPr>
      <w:r>
        <w:t xml:space="preserve"> BOE desires to r</w:t>
      </w:r>
      <w:r w:rsidR="007E5FE2">
        <w:t>e-frame the term Carnegie units (s</w:t>
      </w:r>
      <w:r>
        <w:t>eat-time vs. log-in time n</w:t>
      </w:r>
      <w:r w:rsidR="007E5FE2">
        <w:t>ot necessarily interchangeable)</w:t>
      </w:r>
      <w:r>
        <w:t xml:space="preserve"> </w:t>
      </w:r>
    </w:p>
    <w:p w:rsidR="007E5FE2" w:rsidRDefault="00AE6D0E" w:rsidP="00AE6D0E">
      <w:pPr>
        <w:pStyle w:val="ListParagraph"/>
        <w:numPr>
          <w:ilvl w:val="0"/>
          <w:numId w:val="3"/>
        </w:numPr>
        <w:spacing w:after="120"/>
      </w:pPr>
      <w:r>
        <w:t>Student eligibility &amp; scheduling captured and tracked by BOE Student Informatio</w:t>
      </w:r>
      <w:r w:rsidR="007E5FE2">
        <w:t>n System</w:t>
      </w:r>
    </w:p>
    <w:p w:rsidR="007E5FE2" w:rsidRDefault="00AE6D0E" w:rsidP="00AE6D0E">
      <w:pPr>
        <w:pStyle w:val="ListParagraph"/>
        <w:numPr>
          <w:ilvl w:val="0"/>
          <w:numId w:val="3"/>
        </w:numPr>
        <w:spacing w:after="120"/>
      </w:pPr>
      <w:r>
        <w:t xml:space="preserve"> Admissions process same with exception of ILP for those c</w:t>
      </w:r>
      <w:r w:rsidR="007E5FE2">
        <w:t xml:space="preserve">hoosing </w:t>
      </w:r>
      <w:r w:rsidR="002363C7">
        <w:t xml:space="preserve">a </w:t>
      </w:r>
      <w:r w:rsidR="007E5FE2">
        <w:t>virtual learning option</w:t>
      </w:r>
      <w:r>
        <w:t xml:space="preserve">  </w:t>
      </w:r>
    </w:p>
    <w:p w:rsidR="007E5FE2" w:rsidRDefault="00AE6D0E" w:rsidP="00AE6D0E">
      <w:pPr>
        <w:pStyle w:val="ListParagraph"/>
        <w:numPr>
          <w:ilvl w:val="0"/>
          <w:numId w:val="3"/>
        </w:numPr>
        <w:spacing w:after="120"/>
      </w:pPr>
      <w:r>
        <w:t>Tra</w:t>
      </w:r>
      <w:r w:rsidR="007E5FE2">
        <w:t>nsferability would be enhanced</w:t>
      </w:r>
    </w:p>
    <w:p w:rsidR="007E5FE2" w:rsidRDefault="007E5FE2" w:rsidP="00AE6D0E">
      <w:pPr>
        <w:pStyle w:val="ListParagraph"/>
        <w:numPr>
          <w:ilvl w:val="0"/>
          <w:numId w:val="3"/>
        </w:numPr>
        <w:spacing w:after="120"/>
      </w:pPr>
      <w:r>
        <w:t>Enr</w:t>
      </w:r>
      <w:r w:rsidR="002363C7">
        <w:t>ollment period will be ongoing -</w:t>
      </w:r>
      <w:r>
        <w:t xml:space="preserve"> 15 day transfer window applies</w:t>
      </w:r>
    </w:p>
    <w:p w:rsidR="00AE6D0E" w:rsidRDefault="00AE6D0E" w:rsidP="00AE6D0E">
      <w:pPr>
        <w:pStyle w:val="ListParagraph"/>
        <w:numPr>
          <w:ilvl w:val="0"/>
          <w:numId w:val="3"/>
        </w:numPr>
        <w:spacing w:after="120"/>
      </w:pPr>
      <w:r>
        <w:t xml:space="preserve"> Vendors will be paid for </w:t>
      </w:r>
      <w:r w:rsidR="007E5FE2">
        <w:t xml:space="preserve">student </w:t>
      </w:r>
      <w:r>
        <w:t>successful completion</w:t>
      </w:r>
      <w:r w:rsidR="007E5FE2">
        <w:t xml:space="preserve"> of coursework, not enrollment</w:t>
      </w:r>
    </w:p>
    <w:p w:rsidR="00EA2D40" w:rsidRDefault="007E5FE2" w:rsidP="008B3C9D">
      <w:pPr>
        <w:pStyle w:val="ListParagraph"/>
        <w:numPr>
          <w:ilvl w:val="0"/>
          <w:numId w:val="2"/>
        </w:numPr>
      </w:pPr>
      <w:r>
        <w:t>Adopt</w:t>
      </w:r>
      <w:r w:rsidR="008B3C9D">
        <w:t xml:space="preserve"> </w:t>
      </w:r>
      <w:r w:rsidR="00486942">
        <w:t xml:space="preserve">SREB guidelines for online learning (Quality Matters Rubric?) </w:t>
      </w:r>
      <w:r w:rsidR="00494E7B">
        <w:t>as</w:t>
      </w:r>
      <w:r w:rsidR="00A07673">
        <w:t xml:space="preserve"> the standard</w:t>
      </w:r>
      <w:r w:rsidR="00486942">
        <w:t xml:space="preserve">  </w:t>
      </w:r>
    </w:p>
    <w:p w:rsidR="00EA2D40" w:rsidRDefault="00EA2D40" w:rsidP="008B3C9D">
      <w:pPr>
        <w:pStyle w:val="ListParagraph"/>
        <w:numPr>
          <w:ilvl w:val="0"/>
          <w:numId w:val="2"/>
        </w:numPr>
      </w:pPr>
      <w:r>
        <w:t>u</w:t>
      </w:r>
      <w:r w:rsidR="00486942">
        <w:t xml:space="preserve">pon </w:t>
      </w:r>
      <w:r w:rsidR="008B3C9D">
        <w:t>review</w:t>
      </w:r>
      <w:r w:rsidR="00486942">
        <w:t xml:space="preserve">, </w:t>
      </w:r>
      <w:r w:rsidR="00A07673">
        <w:t xml:space="preserve">online learning </w:t>
      </w:r>
      <w:r w:rsidR="00486942">
        <w:t>provider</w:t>
      </w:r>
      <w:r w:rsidR="00A07673">
        <w:t>s would be</w:t>
      </w:r>
      <w:r w:rsidR="00486942">
        <w:t xml:space="preserve"> placed on</w:t>
      </w:r>
      <w:r w:rsidR="00A07673">
        <w:t xml:space="preserve"> an “approved”</w:t>
      </w:r>
      <w:r>
        <w:t xml:space="preserve"> list  </w:t>
      </w:r>
    </w:p>
    <w:p w:rsidR="00EA2D40" w:rsidRDefault="00EA2D40" w:rsidP="008B3C9D">
      <w:pPr>
        <w:pStyle w:val="ListParagraph"/>
        <w:numPr>
          <w:ilvl w:val="0"/>
          <w:numId w:val="2"/>
        </w:numPr>
      </w:pPr>
      <w:r>
        <w:t>d</w:t>
      </w:r>
      <w:r w:rsidR="00486942">
        <w:t xml:space="preserve">istricts </w:t>
      </w:r>
      <w:r>
        <w:t>could</w:t>
      </w:r>
      <w:r w:rsidR="00486942">
        <w:t xml:space="preserve"> purchase </w:t>
      </w:r>
      <w:r w:rsidR="00A07673">
        <w:t>V</w:t>
      </w:r>
      <w:r w:rsidR="008B3C9D">
        <w:t xml:space="preserve">irtual </w:t>
      </w:r>
      <w:r w:rsidR="00A07673">
        <w:t>L</w:t>
      </w:r>
      <w:r w:rsidR="008B3C9D">
        <w:t>earning</w:t>
      </w:r>
      <w:r w:rsidR="00A07673">
        <w:t xml:space="preserve"> </w:t>
      </w:r>
      <w:r w:rsidR="00486942">
        <w:t>service</w:t>
      </w:r>
      <w:r w:rsidR="00A07673">
        <w:t xml:space="preserve">s </w:t>
      </w:r>
      <w:r>
        <w:t xml:space="preserve">for students in their district only </w:t>
      </w:r>
      <w:r w:rsidR="00A07673">
        <w:t>from approved providers</w:t>
      </w:r>
      <w:r w:rsidR="00486942">
        <w:t xml:space="preserve">  </w:t>
      </w:r>
    </w:p>
    <w:p w:rsidR="00EA2D40" w:rsidRDefault="00486942" w:rsidP="008B3C9D">
      <w:pPr>
        <w:pStyle w:val="ListParagraph"/>
        <w:numPr>
          <w:ilvl w:val="0"/>
          <w:numId w:val="2"/>
        </w:numPr>
      </w:pPr>
      <w:r>
        <w:t xml:space="preserve">All teachers </w:t>
      </w:r>
      <w:r w:rsidR="008B3C9D">
        <w:t xml:space="preserve">working </w:t>
      </w:r>
      <w:r w:rsidR="00A07673">
        <w:t xml:space="preserve">for </w:t>
      </w:r>
      <w:r w:rsidR="00AE6D0E">
        <w:t xml:space="preserve"> </w:t>
      </w:r>
      <w:r w:rsidR="00A07673">
        <w:t xml:space="preserve">”approved” providers </w:t>
      </w:r>
      <w:r>
        <w:t xml:space="preserve">would be required to </w:t>
      </w:r>
      <w:r w:rsidR="00EA2D40">
        <w:t>hold</w:t>
      </w:r>
      <w:r w:rsidR="00A07673">
        <w:t xml:space="preserve"> Oklahoma</w:t>
      </w:r>
      <w:r w:rsidR="00EA2D40">
        <w:t xml:space="preserve"> teacher certification</w:t>
      </w:r>
      <w:r>
        <w:t xml:space="preserve">  </w:t>
      </w:r>
    </w:p>
    <w:p w:rsidR="00EA2D40" w:rsidRDefault="00EA2D40" w:rsidP="008B3C9D">
      <w:pPr>
        <w:pStyle w:val="ListParagraph"/>
        <w:numPr>
          <w:ilvl w:val="0"/>
          <w:numId w:val="2"/>
        </w:numPr>
      </w:pPr>
      <w:r>
        <w:t>Classroom capacities would be maintained</w:t>
      </w:r>
      <w:r w:rsidR="00486942">
        <w:t xml:space="preserve"> </w:t>
      </w:r>
    </w:p>
    <w:p w:rsidR="00EA2D40" w:rsidRDefault="00486942" w:rsidP="008B3C9D">
      <w:pPr>
        <w:pStyle w:val="ListParagraph"/>
        <w:numPr>
          <w:ilvl w:val="0"/>
          <w:numId w:val="2"/>
        </w:numPr>
      </w:pPr>
      <w:r>
        <w:t>Students cou</w:t>
      </w:r>
      <w:r w:rsidR="00EA2D40">
        <w:t xml:space="preserve">ld not transfer </w:t>
      </w:r>
      <w:r w:rsidR="00AE6D0E">
        <w:t>their virtual learning options “</w:t>
      </w:r>
      <w:r w:rsidR="00EA2D40">
        <w:t>out of district</w:t>
      </w:r>
      <w:r w:rsidR="00AE6D0E">
        <w:t>”</w:t>
      </w:r>
      <w:r>
        <w:t xml:space="preserve">  </w:t>
      </w:r>
    </w:p>
    <w:p w:rsidR="00EA2D40" w:rsidRDefault="00EA2D40" w:rsidP="008B3C9D">
      <w:pPr>
        <w:pStyle w:val="ListParagraph"/>
        <w:numPr>
          <w:ilvl w:val="0"/>
          <w:numId w:val="2"/>
        </w:numPr>
      </w:pPr>
      <w:r>
        <w:t>d</w:t>
      </w:r>
      <w:r w:rsidR="00486942">
        <w:t>istrict</w:t>
      </w:r>
      <w:r>
        <w:t>s</w:t>
      </w:r>
      <w:r w:rsidR="00486942">
        <w:t xml:space="preserve"> would convene and ILP </w:t>
      </w:r>
      <w:r>
        <w:t>(Individualized Learning Plan)</w:t>
      </w:r>
      <w:r w:rsidR="00486942">
        <w:t>team to determine ability to benefit &amp; appropriateness for individual</w:t>
      </w:r>
      <w:r>
        <w:t xml:space="preserve"> student</w:t>
      </w:r>
      <w:r w:rsidR="00486942">
        <w:t xml:space="preserve">  </w:t>
      </w:r>
    </w:p>
    <w:p w:rsidR="00EA2D40" w:rsidRDefault="00486942" w:rsidP="008B3C9D">
      <w:pPr>
        <w:pStyle w:val="ListParagraph"/>
        <w:numPr>
          <w:ilvl w:val="0"/>
          <w:numId w:val="2"/>
        </w:numPr>
      </w:pPr>
      <w:r>
        <w:t>ILP Team includes school officials, parents, student, classroom tea</w:t>
      </w:r>
      <w:r w:rsidR="00EA2D40">
        <w:t>cher, administrator, counselor</w:t>
      </w:r>
      <w:r>
        <w:t xml:space="preserve"> </w:t>
      </w:r>
    </w:p>
    <w:p w:rsidR="007E5FE2" w:rsidRDefault="00EA2D40" w:rsidP="00AE6D0E">
      <w:pPr>
        <w:pStyle w:val="ListParagraph"/>
        <w:numPr>
          <w:ilvl w:val="0"/>
          <w:numId w:val="2"/>
        </w:numPr>
        <w:jc w:val="both"/>
      </w:pPr>
      <w:r>
        <w:t xml:space="preserve">Local </w:t>
      </w:r>
      <w:r w:rsidR="00486942">
        <w:t>B</w:t>
      </w:r>
      <w:r>
        <w:t xml:space="preserve">oards of </w:t>
      </w:r>
      <w:r w:rsidR="00486942">
        <w:t>E</w:t>
      </w:r>
      <w:r>
        <w:t>ducation should</w:t>
      </w:r>
      <w:r w:rsidR="00486942">
        <w:t xml:space="preserve"> balance the needs of the learner </w:t>
      </w:r>
      <w:r>
        <w:t>with the desires of the learner</w:t>
      </w:r>
    </w:p>
    <w:p w:rsidR="007E5FE2" w:rsidRDefault="00486942" w:rsidP="00AE6D0E">
      <w:pPr>
        <w:pStyle w:val="ListParagraph"/>
        <w:numPr>
          <w:ilvl w:val="0"/>
          <w:numId w:val="2"/>
        </w:numPr>
        <w:jc w:val="both"/>
      </w:pPr>
      <w:r>
        <w:t xml:space="preserve"> </w:t>
      </w:r>
      <w:r w:rsidR="007E5FE2">
        <w:t xml:space="preserve">Transcripts must reflect letter grades vs. Pass/fail  </w:t>
      </w:r>
    </w:p>
    <w:p w:rsidR="007E5FE2" w:rsidRDefault="007E5FE2" w:rsidP="00AE6D0E">
      <w:pPr>
        <w:pStyle w:val="ListParagraph"/>
        <w:numPr>
          <w:ilvl w:val="0"/>
          <w:numId w:val="2"/>
        </w:numPr>
        <w:jc w:val="both"/>
      </w:pPr>
      <w:r>
        <w:t xml:space="preserve">OLL’s must meet mandated attendance requirements. </w:t>
      </w:r>
    </w:p>
    <w:p w:rsidR="007E5FE2" w:rsidRDefault="007E5FE2" w:rsidP="00AE6D0E">
      <w:pPr>
        <w:pStyle w:val="ListParagraph"/>
        <w:numPr>
          <w:ilvl w:val="0"/>
          <w:numId w:val="2"/>
        </w:numPr>
        <w:jc w:val="both"/>
      </w:pPr>
      <w:r>
        <w:t xml:space="preserve">OL course providers must provide evidence of daily attendance  </w:t>
      </w:r>
    </w:p>
    <w:p w:rsidR="00E829A2" w:rsidRDefault="007E5FE2" w:rsidP="00AE6D0E">
      <w:pPr>
        <w:pStyle w:val="ListParagraph"/>
        <w:numPr>
          <w:ilvl w:val="0"/>
          <w:numId w:val="2"/>
        </w:numPr>
        <w:jc w:val="both"/>
      </w:pPr>
      <w:r>
        <w:lastRenderedPageBreak/>
        <w:t>Evidence of student-teacher interaction standards are min.</w:t>
      </w:r>
      <w:r w:rsidR="0034514F">
        <w:t xml:space="preserve"> of 5 contacts per 7 day period.  </w:t>
      </w:r>
      <w:r w:rsidR="00486942">
        <w:t xml:space="preserve"> </w:t>
      </w:r>
      <w:r w:rsidR="0034514F">
        <w:t>Attendance requirement designed to ensure fairness between online students and traditional students as a basis for participation in school provided activities (</w:t>
      </w:r>
      <w:proofErr w:type="spellStart"/>
      <w:r w:rsidR="0034514F">
        <w:t>i</w:t>
      </w:r>
      <w:proofErr w:type="spellEnd"/>
      <w:r w:rsidR="0034514F">
        <w:t xml:space="preserve">. e. </w:t>
      </w:r>
      <w:r w:rsidR="00985A8B">
        <w:t>sports)</w:t>
      </w:r>
    </w:p>
    <w:p w:rsidR="00985A8B" w:rsidRDefault="00985A8B" w:rsidP="00985A8B">
      <w:pPr>
        <w:pStyle w:val="ListParagraph"/>
        <w:numPr>
          <w:ilvl w:val="0"/>
          <w:numId w:val="2"/>
        </w:numPr>
        <w:spacing w:after="120"/>
      </w:pPr>
      <w:r>
        <w:t>Schools can utilize up to 75% of state aid (ADA) for virtual learning costs, retaining 25% for F2F costs.</w:t>
      </w:r>
    </w:p>
    <w:p w:rsidR="00985A8B" w:rsidRDefault="00985A8B" w:rsidP="00985A8B">
      <w:pPr>
        <w:pStyle w:val="ListParagraph"/>
        <w:ind w:left="1110"/>
        <w:jc w:val="both"/>
      </w:pPr>
    </w:p>
    <w:p w:rsidR="00985A8B" w:rsidRDefault="00985A8B" w:rsidP="00985A8B">
      <w:pPr>
        <w:spacing w:after="120"/>
      </w:pPr>
      <w:r>
        <w:t xml:space="preserve">At this point, </w:t>
      </w:r>
      <w:r w:rsidRPr="00985A8B">
        <w:rPr>
          <w:b/>
        </w:rPr>
        <w:t xml:space="preserve">Sen. </w:t>
      </w:r>
      <w:proofErr w:type="spellStart"/>
      <w:r w:rsidRPr="00985A8B">
        <w:rPr>
          <w:b/>
        </w:rPr>
        <w:t>Stanislawski</w:t>
      </w:r>
      <w:proofErr w:type="spellEnd"/>
      <w:r>
        <w:t xml:space="preserve"> stated, “Pace or On-Pace is evidence of attendance.  What about the pace for students not interested in participating in school sponsored activities?  Pace should be the measuring stick, not participation in activities.”  In summarizing</w:t>
      </w:r>
      <w:r w:rsidR="00692101">
        <w:t xml:space="preserve"> the morning session</w:t>
      </w:r>
      <w:r>
        <w:t xml:space="preserve">, he </w:t>
      </w:r>
      <w:r w:rsidR="00692101">
        <w:t>went on to state</w:t>
      </w:r>
      <w:r>
        <w:t xml:space="preserve"> the proposed framework presented a different standard </w:t>
      </w:r>
      <w:r w:rsidR="00692101">
        <w:t>for online learning providers -</w:t>
      </w:r>
      <w:r>
        <w:t xml:space="preserve"> payment for success</w:t>
      </w:r>
      <w:r w:rsidR="00692101">
        <w:t xml:space="preserve"> vs. payment for access, which is n</w:t>
      </w:r>
      <w:r>
        <w:t xml:space="preserve">ot fair and equitable.  </w:t>
      </w:r>
      <w:r w:rsidR="00692101">
        <w:t xml:space="preserve">He indicated accountability is </w:t>
      </w:r>
      <w:proofErr w:type="gramStart"/>
      <w:r w:rsidR="00692101">
        <w:t>key</w:t>
      </w:r>
      <w:proofErr w:type="gramEnd"/>
      <w:r w:rsidR="00692101">
        <w:t>, the document (framework) captures</w:t>
      </w:r>
      <w:r>
        <w:t xml:space="preserve"> the spirit of </w:t>
      </w:r>
      <w:r w:rsidR="00692101">
        <w:t>SB 2319, and feels it provides a g</w:t>
      </w:r>
      <w:r>
        <w:t xml:space="preserve">ood foundation for building </w:t>
      </w:r>
      <w:r w:rsidR="00692101">
        <w:t xml:space="preserve">a </w:t>
      </w:r>
      <w:r>
        <w:t>virtual education structure</w:t>
      </w:r>
      <w:r w:rsidR="00692101">
        <w:t>.</w:t>
      </w:r>
    </w:p>
    <w:p w:rsidR="002313EE" w:rsidRDefault="002313EE" w:rsidP="00985A8B">
      <w:pPr>
        <w:spacing w:after="120"/>
      </w:pPr>
    </w:p>
    <w:p w:rsidR="002313EE" w:rsidRDefault="002313EE" w:rsidP="00985A8B">
      <w:pPr>
        <w:spacing w:after="120"/>
      </w:pPr>
      <w:r>
        <w:t xml:space="preserve">In the afternoon session, </w:t>
      </w:r>
      <w:proofErr w:type="spellStart"/>
      <w:r w:rsidRPr="00EC75CF">
        <w:rPr>
          <w:b/>
        </w:rPr>
        <w:t>Myk</w:t>
      </w:r>
      <w:proofErr w:type="spellEnd"/>
      <w:r w:rsidRPr="00EC75CF">
        <w:rPr>
          <w:b/>
        </w:rPr>
        <w:t xml:space="preserve"> Garn</w:t>
      </w:r>
      <w:r>
        <w:t xml:space="preserve">, </w:t>
      </w:r>
      <w:r w:rsidR="00EC75CF">
        <w:t>Director of SREB’s Education Technology Cooperative, presented his organization’s perspective on online learning by opening with this statement:  “Virtual learning is either the biggest problem facing education today or the biggest opportunity to transform education in our lifetime.”</w:t>
      </w:r>
    </w:p>
    <w:p w:rsidR="00EC75CF" w:rsidRDefault="00EC75CF" w:rsidP="00985A8B">
      <w:pPr>
        <w:spacing w:after="120"/>
      </w:pPr>
    </w:p>
    <w:p w:rsidR="00EC75CF" w:rsidRDefault="00EC75CF" w:rsidP="00985A8B">
      <w:pPr>
        <w:spacing w:after="120"/>
      </w:pPr>
      <w:r>
        <w:t>Mr. Garn presented these points to the members of the task force:</w:t>
      </w:r>
    </w:p>
    <w:p w:rsidR="00EC75CF" w:rsidRDefault="00EC75CF" w:rsidP="00EC75CF">
      <w:pPr>
        <w:pStyle w:val="ListParagraph"/>
        <w:numPr>
          <w:ilvl w:val="0"/>
          <w:numId w:val="4"/>
        </w:numPr>
        <w:spacing w:after="120"/>
      </w:pPr>
      <w:r>
        <w:t xml:space="preserve">Shift is occurring in where learning content and </w:t>
      </w:r>
      <w:r w:rsidR="00C84566">
        <w:t xml:space="preserve">skills </w:t>
      </w:r>
      <w:r>
        <w:t>practice are obtained</w:t>
      </w:r>
    </w:p>
    <w:p w:rsidR="00EC75CF" w:rsidRDefault="00EC75CF" w:rsidP="00EC75CF">
      <w:pPr>
        <w:pStyle w:val="ListParagraph"/>
        <w:numPr>
          <w:ilvl w:val="0"/>
          <w:numId w:val="4"/>
        </w:numPr>
        <w:spacing w:after="120"/>
      </w:pPr>
      <w:r>
        <w:t xml:space="preserve">The real </w:t>
      </w:r>
      <w:r w:rsidR="00C84566">
        <w:t>“</w:t>
      </w:r>
      <w:r>
        <w:t>work</w:t>
      </w:r>
      <w:r w:rsidR="00C84566">
        <w:t>”</w:t>
      </w:r>
      <w:r>
        <w:t xml:space="preserve"> of learning is working with content (PRACTICE)</w:t>
      </w:r>
    </w:p>
    <w:p w:rsidR="00EC75CF" w:rsidRDefault="00EC75CF" w:rsidP="00EC75CF">
      <w:pPr>
        <w:pStyle w:val="ListParagraph"/>
        <w:numPr>
          <w:ilvl w:val="0"/>
          <w:numId w:val="4"/>
        </w:numPr>
        <w:spacing w:after="120"/>
      </w:pPr>
      <w:r>
        <w:t xml:space="preserve"> Teachers must become coaches, not lecturers  </w:t>
      </w:r>
    </w:p>
    <w:p w:rsidR="00C84566" w:rsidRDefault="00EC75CF" w:rsidP="00EC75CF">
      <w:pPr>
        <w:pStyle w:val="ListParagraph"/>
        <w:numPr>
          <w:ilvl w:val="0"/>
          <w:numId w:val="4"/>
        </w:numPr>
        <w:spacing w:after="120"/>
      </w:pPr>
      <w:r>
        <w:t>There is no significant difference in virtual learning and Face to Face (F2F) learning, EXCEPT virtual learners lear</w:t>
      </w:r>
      <w:r w:rsidR="00C84566">
        <w:t>n the content in half the time</w:t>
      </w:r>
    </w:p>
    <w:p w:rsidR="00C84566" w:rsidRDefault="00EC75CF" w:rsidP="00EC75CF">
      <w:pPr>
        <w:pStyle w:val="ListParagraph"/>
        <w:numPr>
          <w:ilvl w:val="0"/>
          <w:numId w:val="4"/>
        </w:numPr>
        <w:spacing w:after="120"/>
      </w:pPr>
      <w:r>
        <w:t xml:space="preserve"> Digital learning is socially based, </w:t>
      </w:r>
      <w:r w:rsidR="00C84566">
        <w:t>digitally rich, and un-tethered</w:t>
      </w:r>
    </w:p>
    <w:p w:rsidR="00C84566" w:rsidRDefault="00EC75CF" w:rsidP="00EC75CF">
      <w:pPr>
        <w:pStyle w:val="ListParagraph"/>
        <w:numPr>
          <w:ilvl w:val="0"/>
          <w:numId w:val="4"/>
        </w:numPr>
        <w:spacing w:after="120"/>
      </w:pPr>
      <w:r>
        <w:t xml:space="preserve"> Digital learners want unfettered access to their own t</w:t>
      </w:r>
      <w:r w:rsidR="00C84566">
        <w:t>echnology or current technology, reliable hardware, ample bandwidth,</w:t>
      </w:r>
      <w:r>
        <w:t xml:space="preserve"> more electrical outlets  </w:t>
      </w:r>
    </w:p>
    <w:p w:rsidR="00C84566" w:rsidRDefault="00EC75CF" w:rsidP="00EC75CF">
      <w:pPr>
        <w:pStyle w:val="ListParagraph"/>
        <w:numPr>
          <w:ilvl w:val="0"/>
          <w:numId w:val="4"/>
        </w:numPr>
        <w:spacing w:after="120"/>
      </w:pPr>
      <w:r>
        <w:t>Dema</w:t>
      </w:r>
      <w:r w:rsidR="00C84566">
        <w:t>nd is increasing exponentially; c</w:t>
      </w:r>
      <w:r>
        <w:t>urrent</w:t>
      </w:r>
      <w:r w:rsidR="00C84566">
        <w:t>ly we are at 4% - 5% in K-12</w:t>
      </w:r>
      <w:proofErr w:type="gramStart"/>
      <w:r w:rsidR="00C84566">
        <w:t>;  higher</w:t>
      </w:r>
      <w:proofErr w:type="gramEnd"/>
      <w:r w:rsidR="00C84566">
        <w:t xml:space="preserve"> </w:t>
      </w:r>
      <w:proofErr w:type="spellStart"/>
      <w:r w:rsidR="00C84566">
        <w:t>e</w:t>
      </w:r>
      <w:r>
        <w:t>d</w:t>
      </w:r>
      <w:proofErr w:type="spellEnd"/>
      <w:r>
        <w:t xml:space="preserve"> is at 18%-20%.    </w:t>
      </w:r>
    </w:p>
    <w:p w:rsidR="00C84566" w:rsidRDefault="00EC75CF" w:rsidP="00EC75CF">
      <w:pPr>
        <w:pStyle w:val="ListParagraph"/>
        <w:numPr>
          <w:ilvl w:val="0"/>
          <w:numId w:val="4"/>
        </w:numPr>
        <w:spacing w:after="120"/>
      </w:pPr>
      <w:r>
        <w:t xml:space="preserve">15 of 16 SREB states have </w:t>
      </w:r>
      <w:r w:rsidR="00C84566">
        <w:t xml:space="preserve">statewide </w:t>
      </w:r>
      <w:r>
        <w:t>virtual learning o</w:t>
      </w:r>
      <w:r w:rsidR="00C84566">
        <w:t>ptions</w:t>
      </w:r>
      <w:r>
        <w:t xml:space="preserve">  </w:t>
      </w:r>
    </w:p>
    <w:p w:rsidR="00C84566" w:rsidRDefault="00EC75CF" w:rsidP="00EC75CF">
      <w:pPr>
        <w:pStyle w:val="ListParagraph"/>
        <w:numPr>
          <w:ilvl w:val="0"/>
          <w:numId w:val="4"/>
        </w:numPr>
        <w:spacing w:after="120"/>
      </w:pPr>
      <w:r>
        <w:t xml:space="preserve">SREB states have 80% of all </w:t>
      </w:r>
      <w:r w:rsidR="00C84566">
        <w:t>K-12 online learners nationwide</w:t>
      </w:r>
      <w:r>
        <w:t xml:space="preserve">  </w:t>
      </w:r>
    </w:p>
    <w:p w:rsidR="00C84566" w:rsidRDefault="00EC75CF" w:rsidP="00EC75CF">
      <w:pPr>
        <w:pStyle w:val="ListParagraph"/>
        <w:numPr>
          <w:ilvl w:val="0"/>
          <w:numId w:val="4"/>
        </w:numPr>
        <w:spacing w:after="120"/>
      </w:pPr>
      <w:r>
        <w:t>Miss</w:t>
      </w:r>
      <w:r w:rsidR="00C84566">
        <w:t xml:space="preserve">issippi </w:t>
      </w:r>
      <w:r>
        <w:t xml:space="preserve"> has outsource</w:t>
      </w:r>
      <w:r w:rsidR="00C84566">
        <w:t>d its virtual learning programs</w:t>
      </w:r>
      <w:r>
        <w:t xml:space="preserve">  </w:t>
      </w:r>
    </w:p>
    <w:p w:rsidR="00C84566" w:rsidRDefault="00C84566" w:rsidP="00EC75CF">
      <w:pPr>
        <w:pStyle w:val="ListParagraph"/>
        <w:numPr>
          <w:ilvl w:val="0"/>
          <w:numId w:val="4"/>
        </w:numPr>
        <w:spacing w:after="120"/>
      </w:pPr>
      <w:r>
        <w:t>Virtual Learning</w:t>
      </w:r>
      <w:r w:rsidR="00EC75CF">
        <w:t xml:space="preserve"> cost</w:t>
      </w:r>
      <w:r>
        <w:t>s</w:t>
      </w:r>
      <w:r w:rsidR="00EC75CF">
        <w:t xml:space="preserve">?  </w:t>
      </w:r>
      <w:r>
        <w:t>$160M total across SREB states</w:t>
      </w:r>
    </w:p>
    <w:p w:rsidR="00C84566" w:rsidRDefault="00EC75CF" w:rsidP="00EC75CF">
      <w:pPr>
        <w:pStyle w:val="ListParagraph"/>
        <w:numPr>
          <w:ilvl w:val="0"/>
          <w:numId w:val="4"/>
        </w:numPr>
        <w:spacing w:after="120"/>
      </w:pPr>
      <w:r>
        <w:t xml:space="preserve"> How is accountability ha</w:t>
      </w:r>
      <w:r w:rsidR="00C84566">
        <w:t>ndled?  Varies, state to state</w:t>
      </w:r>
      <w:r>
        <w:t xml:space="preserve"> </w:t>
      </w:r>
    </w:p>
    <w:p w:rsidR="00C84566" w:rsidRDefault="00EC75CF" w:rsidP="00EC75CF">
      <w:pPr>
        <w:pStyle w:val="ListParagraph"/>
        <w:numPr>
          <w:ilvl w:val="0"/>
          <w:numId w:val="4"/>
        </w:numPr>
        <w:spacing w:after="120"/>
      </w:pPr>
      <w:r>
        <w:t>How is it succeeding?  Very wel</w:t>
      </w:r>
      <w:r w:rsidR="00C84566">
        <w:t>l, based on student performance</w:t>
      </w:r>
      <w:r>
        <w:t xml:space="preserve">  </w:t>
      </w:r>
    </w:p>
    <w:p w:rsidR="00C84566" w:rsidRDefault="00C84566" w:rsidP="00EC75CF">
      <w:pPr>
        <w:pStyle w:val="ListParagraph"/>
        <w:numPr>
          <w:ilvl w:val="0"/>
          <w:numId w:val="4"/>
        </w:numPr>
        <w:spacing w:after="120"/>
      </w:pPr>
      <w:r>
        <w:t>The l</w:t>
      </w:r>
      <w:r w:rsidR="00EC75CF">
        <w:t>eadin</w:t>
      </w:r>
      <w:r>
        <w:t>g provider of VL content for K-12 is State Universities</w:t>
      </w:r>
      <w:r w:rsidR="00EC75CF">
        <w:t xml:space="preserve">  </w:t>
      </w:r>
    </w:p>
    <w:p w:rsidR="00C84566" w:rsidRDefault="00EC75CF" w:rsidP="00EC75CF">
      <w:pPr>
        <w:pStyle w:val="ListParagraph"/>
        <w:numPr>
          <w:ilvl w:val="0"/>
          <w:numId w:val="4"/>
        </w:numPr>
        <w:spacing w:after="120"/>
      </w:pPr>
      <w:r>
        <w:t>Virtual schools benefit from a unified, statewide approach.  Not all districts can or shou</w:t>
      </w:r>
      <w:r w:rsidR="00C84566">
        <w:t>ld produce their own solutions</w:t>
      </w:r>
      <w:r>
        <w:t xml:space="preserve"> </w:t>
      </w:r>
    </w:p>
    <w:p w:rsidR="00C84566" w:rsidRDefault="00EC75CF" w:rsidP="00EC75CF">
      <w:pPr>
        <w:pStyle w:val="ListParagraph"/>
        <w:numPr>
          <w:ilvl w:val="0"/>
          <w:numId w:val="4"/>
        </w:numPr>
        <w:spacing w:after="120"/>
      </w:pPr>
      <w:r>
        <w:t>What is driving virtual learning?  Demand, Econo</w:t>
      </w:r>
      <w:r w:rsidR="00C84566">
        <w:t>mics, Competition, and Policies</w:t>
      </w:r>
      <w:r>
        <w:t xml:space="preserve">  </w:t>
      </w:r>
    </w:p>
    <w:p w:rsidR="00C84566" w:rsidRDefault="00C84566" w:rsidP="00EC75CF">
      <w:pPr>
        <w:pStyle w:val="ListParagraph"/>
        <w:numPr>
          <w:ilvl w:val="0"/>
          <w:numId w:val="4"/>
        </w:numPr>
        <w:spacing w:after="120"/>
      </w:pPr>
      <w:r>
        <w:t xml:space="preserve">With </w:t>
      </w:r>
      <w:r w:rsidR="00EC75CF">
        <w:t xml:space="preserve"> 5% market penetration, market value</w:t>
      </w:r>
      <w:r>
        <w:t xml:space="preserve"> of VL in SREB states is $8.5B; by 2018, that will be $34B</w:t>
      </w:r>
      <w:r w:rsidR="00EC75CF">
        <w:t xml:space="preserve">  </w:t>
      </w:r>
    </w:p>
    <w:p w:rsidR="00C84566" w:rsidRDefault="00EC75CF" w:rsidP="00EC75CF">
      <w:pPr>
        <w:pStyle w:val="ListParagraph"/>
        <w:numPr>
          <w:ilvl w:val="0"/>
          <w:numId w:val="4"/>
        </w:numPr>
        <w:spacing w:after="120"/>
      </w:pPr>
      <w:r>
        <w:t xml:space="preserve">Who is providing hybrid learning?  Post-Secondary (colleges &amp; universities)  </w:t>
      </w:r>
    </w:p>
    <w:p w:rsidR="00C84566" w:rsidRDefault="00EC75CF" w:rsidP="00EC75CF">
      <w:pPr>
        <w:pStyle w:val="ListParagraph"/>
        <w:numPr>
          <w:ilvl w:val="0"/>
          <w:numId w:val="4"/>
        </w:numPr>
        <w:spacing w:after="120"/>
      </w:pPr>
      <w:r>
        <w:t xml:space="preserve">Local school districts are </w:t>
      </w:r>
      <w:proofErr w:type="gramStart"/>
      <w:r>
        <w:t>beginning  to</w:t>
      </w:r>
      <w:proofErr w:type="gramEnd"/>
      <w:r>
        <w:t xml:space="preserve"> become very active in creating their own HYBRID courses / content (</w:t>
      </w:r>
      <w:r w:rsidR="00C84566">
        <w:t>eg.</w:t>
      </w:r>
      <w:r>
        <w:t xml:space="preserve">TTC).  </w:t>
      </w:r>
    </w:p>
    <w:p w:rsidR="004274EC" w:rsidRDefault="00EC75CF" w:rsidP="004274EC">
      <w:pPr>
        <w:spacing w:after="120"/>
      </w:pPr>
      <w:r w:rsidRPr="004274EC">
        <w:rPr>
          <w:b/>
        </w:rPr>
        <w:t xml:space="preserve">SUMMARY </w:t>
      </w:r>
      <w:r w:rsidR="002363C7">
        <w:rPr>
          <w:b/>
        </w:rPr>
        <w:t xml:space="preserve">of </w:t>
      </w:r>
      <w:proofErr w:type="spellStart"/>
      <w:r w:rsidR="002363C7">
        <w:rPr>
          <w:b/>
        </w:rPr>
        <w:t>Myk</w:t>
      </w:r>
      <w:proofErr w:type="spellEnd"/>
      <w:r w:rsidR="002363C7">
        <w:rPr>
          <w:b/>
        </w:rPr>
        <w:t xml:space="preserve"> </w:t>
      </w:r>
      <w:proofErr w:type="spellStart"/>
      <w:r w:rsidR="002363C7">
        <w:rPr>
          <w:b/>
        </w:rPr>
        <w:t>Garn’s</w:t>
      </w:r>
      <w:proofErr w:type="spellEnd"/>
      <w:r w:rsidR="002363C7">
        <w:rPr>
          <w:b/>
        </w:rPr>
        <w:t xml:space="preserve"> presentation</w:t>
      </w:r>
      <w:r w:rsidRPr="004274EC">
        <w:rPr>
          <w:b/>
        </w:rPr>
        <w:t>:</w:t>
      </w:r>
      <w:r>
        <w:t xml:space="preserve">  Virtual learning is becoming more ubiquitous.  It should be integrated into the form and function of al</w:t>
      </w:r>
      <w:r w:rsidR="004274EC">
        <w:t>l local school districts. State-</w:t>
      </w:r>
      <w:r>
        <w:t xml:space="preserve">level initiatives </w:t>
      </w:r>
      <w:r w:rsidR="004274EC">
        <w:t>have served to</w:t>
      </w:r>
      <w:r>
        <w:t xml:space="preserve"> </w:t>
      </w:r>
      <w:r w:rsidR="004274EC">
        <w:t>design and</w:t>
      </w:r>
      <w:r>
        <w:t xml:space="preserve"> drive the change.   Virtual </w:t>
      </w:r>
      <w:r>
        <w:lastRenderedPageBreak/>
        <w:t xml:space="preserve">learning is currently fragmented and fluid, but it is nonetheless </w:t>
      </w:r>
      <w:proofErr w:type="spellStart"/>
      <w:r w:rsidR="00C84566">
        <w:t>tsunamic</w:t>
      </w:r>
      <w:proofErr w:type="spellEnd"/>
      <w:r>
        <w:t xml:space="preserve">.  Can the state centralized locus of control be maintained?  From MG’s </w:t>
      </w:r>
      <w:r w:rsidR="00C84566">
        <w:t xml:space="preserve">experience and SREB research, </w:t>
      </w:r>
      <w:r>
        <w:t xml:space="preserve">no, not for long.  The Florida Virtual School structure for </w:t>
      </w:r>
      <w:r w:rsidR="00C13AED">
        <w:t xml:space="preserve">VL </w:t>
      </w:r>
      <w:r>
        <w:t xml:space="preserve">distribution was held up as a model for expansion, growth, diversity, and driving change.  </w:t>
      </w:r>
      <w:r w:rsidR="00C13AED">
        <w:t>S</w:t>
      </w:r>
      <w:r>
        <w:t xml:space="preserve">hould a policy-driving and policy-making division be managing day-to-day operations for teaching and learning?  Short answer is NO.  Oversight </w:t>
      </w:r>
      <w:r w:rsidR="00C13AED">
        <w:t xml:space="preserve">of VL </w:t>
      </w:r>
      <w:r>
        <w:t xml:space="preserve">still requires a large block of time and resources.  Scalable solutions for funding virtual schools are essential for all states.  Local school districts will require (demand) freedom to pursue their own, personalized solutions to meet the VL needs of their constituents.  </w:t>
      </w:r>
      <w:r w:rsidRPr="002363C7">
        <w:t xml:space="preserve">We can’t mandate consistency; we must learn to manage diversity.  </w:t>
      </w:r>
      <w:r w:rsidR="00C13AED" w:rsidRPr="002363C7">
        <w:t xml:space="preserve">  </w:t>
      </w:r>
      <w:r w:rsidR="00C13AED">
        <w:t>We must t</w:t>
      </w:r>
      <w:r>
        <w:t>hink and plan strategi</w:t>
      </w:r>
      <w:r w:rsidR="00C13AED">
        <w:t>cally, d</w:t>
      </w:r>
      <w:r>
        <w:t>isseminate data q</w:t>
      </w:r>
      <w:r w:rsidR="00C13AED">
        <w:t>uickly to students and parents, and a</w:t>
      </w:r>
      <w:r>
        <w:t>void building parallel systems.  All students need hybrid learning</w:t>
      </w:r>
      <w:r w:rsidR="00C13AED">
        <w:t xml:space="preserve"> opportunities</w:t>
      </w:r>
      <w:r>
        <w:t xml:space="preserve">.  All students need on-line course options.  Some students need virtual </w:t>
      </w:r>
      <w:r w:rsidR="00C13AED">
        <w:t>learning.</w:t>
      </w:r>
      <w:r>
        <w:t xml:space="preserve">  In a time of drastic change, it is the learners who will inherit the future.</w:t>
      </w:r>
      <w:r w:rsidR="004274EC">
        <w:t xml:space="preserve"> The learned will find themselves equipped to live in a world that no longer exists.</w:t>
      </w:r>
    </w:p>
    <w:p w:rsidR="004274EC" w:rsidRDefault="004274EC" w:rsidP="004274EC">
      <w:pPr>
        <w:spacing w:after="120"/>
      </w:pPr>
      <w:r>
        <w:t xml:space="preserve">At this point the question was posed by </w:t>
      </w:r>
      <w:r w:rsidRPr="002363C7">
        <w:rPr>
          <w:b/>
        </w:rPr>
        <w:t>Robert Franklin</w:t>
      </w:r>
      <w:proofErr w:type="gramStart"/>
      <w:r>
        <w:t>:  ”</w:t>
      </w:r>
      <w:proofErr w:type="gramEnd"/>
      <w:r>
        <w:t xml:space="preserve"> Before we rush in and become seduced by the technology, is there definitive research out there that clearly indicates digital learning is the way to go?</w:t>
      </w:r>
    </w:p>
    <w:p w:rsidR="004274EC" w:rsidRDefault="004274EC" w:rsidP="004274EC">
      <w:pPr>
        <w:spacing w:after="120"/>
      </w:pPr>
      <w:proofErr w:type="spellStart"/>
      <w:r>
        <w:t>Myk</w:t>
      </w:r>
      <w:proofErr w:type="spellEnd"/>
      <w:r>
        <w:t xml:space="preserve"> Garn: “No.”</w:t>
      </w:r>
    </w:p>
    <w:p w:rsidR="004274EC" w:rsidRDefault="004274EC" w:rsidP="004274EC">
      <w:pPr>
        <w:spacing w:after="120"/>
      </w:pPr>
    </w:p>
    <w:p w:rsidR="004274EC" w:rsidRPr="00CD3748" w:rsidRDefault="004274EC" w:rsidP="004274EC">
      <w:r>
        <w:t>After a brief bre</w:t>
      </w:r>
      <w:r w:rsidR="00E804B9">
        <w:t xml:space="preserve">ak, Sen. </w:t>
      </w:r>
      <w:proofErr w:type="spellStart"/>
      <w:r w:rsidR="00E804B9">
        <w:t>Stanislawski</w:t>
      </w:r>
      <w:proofErr w:type="spellEnd"/>
      <w:r w:rsidR="00E804B9">
        <w:t xml:space="preserve"> introduced</w:t>
      </w:r>
      <w:r>
        <w:t xml:space="preserve"> </w:t>
      </w:r>
      <w:r w:rsidRPr="00B730E2">
        <w:rPr>
          <w:b/>
        </w:rPr>
        <w:t>Susan Patrick</w:t>
      </w:r>
      <w:r>
        <w:rPr>
          <w:b/>
        </w:rPr>
        <w:t xml:space="preserve">, </w:t>
      </w:r>
      <w:r w:rsidR="00CD3748">
        <w:t xml:space="preserve">President and CEO of </w:t>
      </w:r>
      <w:proofErr w:type="spellStart"/>
      <w:r w:rsidR="00CD3748">
        <w:t>iNACOL</w:t>
      </w:r>
      <w:proofErr w:type="spellEnd"/>
      <w:r w:rsidR="00CD3748">
        <w:t>, the International Association for K-12 Online Learning</w:t>
      </w:r>
      <w:r w:rsidR="00E804B9">
        <w:t>.</w:t>
      </w:r>
    </w:p>
    <w:p w:rsidR="004274EC" w:rsidRDefault="00E804B9" w:rsidP="004274EC">
      <w:r>
        <w:t>Ms. Patrick opened by stating her</w:t>
      </w:r>
      <w:r w:rsidR="004274EC">
        <w:t xml:space="preserve"> organization is launching a web site on “how to</w:t>
      </w:r>
      <w:r>
        <w:t xml:space="preserve"> start a virtual school”.  The organization’s </w:t>
      </w:r>
      <w:r w:rsidR="004274EC">
        <w:t xml:space="preserve">training </w:t>
      </w:r>
      <w:r>
        <w:t>reflects the shift</w:t>
      </w:r>
      <w:r w:rsidR="004274EC">
        <w:t xml:space="preserve"> from states focusing agency attention </w:t>
      </w:r>
      <w:r>
        <w:t xml:space="preserve">on managing VL </w:t>
      </w:r>
      <w:r w:rsidR="004274EC">
        <w:t>to school districts focusing local resources on managing VL.</w:t>
      </w:r>
      <w:r>
        <w:t xml:space="preserve">  In further describing her work and the association she directs, she stated:</w:t>
      </w:r>
    </w:p>
    <w:p w:rsidR="00E804B9" w:rsidRDefault="00E804B9" w:rsidP="00E804B9">
      <w:pPr>
        <w:pStyle w:val="ListParagraph"/>
        <w:numPr>
          <w:ilvl w:val="0"/>
          <w:numId w:val="5"/>
        </w:numPr>
      </w:pPr>
      <w:proofErr w:type="spellStart"/>
      <w:proofErr w:type="gramStart"/>
      <w:r>
        <w:t>iNACOL</w:t>
      </w:r>
      <w:proofErr w:type="spellEnd"/>
      <w:r>
        <w:t xml:space="preserve">  -</w:t>
      </w:r>
      <w:proofErr w:type="gramEnd"/>
      <w:r>
        <w:t xml:space="preserve"> 5 years ago; 500 members (mostly state agency staff); today 3500 members, mostly district staff.</w:t>
      </w:r>
    </w:p>
    <w:p w:rsidR="00E804B9" w:rsidRDefault="00E804B9" w:rsidP="00E804B9">
      <w:pPr>
        <w:pStyle w:val="ListParagraph"/>
        <w:numPr>
          <w:ilvl w:val="0"/>
          <w:numId w:val="5"/>
        </w:numPr>
      </w:pPr>
      <w:r>
        <w:t xml:space="preserve">28 states currently have state virtual schools, compared with last year, when 32 states had virtual schools  </w:t>
      </w:r>
    </w:p>
    <w:p w:rsidR="00E804B9" w:rsidRDefault="00E804B9" w:rsidP="00E804B9">
      <w:pPr>
        <w:pStyle w:val="ListParagraph"/>
        <w:numPr>
          <w:ilvl w:val="0"/>
          <w:numId w:val="5"/>
        </w:numPr>
      </w:pPr>
      <w:r>
        <w:t>25 states have chartered virtual schools with 225,000 enrollments.</w:t>
      </w:r>
    </w:p>
    <w:p w:rsidR="00E804B9" w:rsidRDefault="00E804B9" w:rsidP="00E804B9">
      <w:pPr>
        <w:pStyle w:val="ListParagraph"/>
        <w:numPr>
          <w:ilvl w:val="0"/>
          <w:numId w:val="5"/>
        </w:numPr>
        <w:spacing w:after="120"/>
      </w:pPr>
      <w:r>
        <w:t>82% of school districts offer at least one online course</w:t>
      </w:r>
    </w:p>
    <w:p w:rsidR="00E804B9" w:rsidRDefault="00E804B9" w:rsidP="00E804B9">
      <w:pPr>
        <w:pStyle w:val="ListParagraph"/>
        <w:numPr>
          <w:ilvl w:val="0"/>
          <w:numId w:val="5"/>
        </w:numPr>
        <w:spacing w:after="120"/>
      </w:pPr>
      <w:r>
        <w:t xml:space="preserve"> 4% of k-12 students take advantage of VL classes  </w:t>
      </w:r>
    </w:p>
    <w:p w:rsidR="00E804B9" w:rsidRDefault="00E804B9" w:rsidP="00E804B9">
      <w:pPr>
        <w:pStyle w:val="ListParagraph"/>
        <w:numPr>
          <w:ilvl w:val="0"/>
          <w:numId w:val="5"/>
        </w:numPr>
        <w:spacing w:after="120"/>
      </w:pPr>
      <w:r>
        <w:t>POLICIES and FUNDING MODELS are critical to the success of the virtual learning program</w:t>
      </w:r>
    </w:p>
    <w:p w:rsidR="00E804B9" w:rsidRDefault="00E804B9" w:rsidP="00E804B9">
      <w:pPr>
        <w:pStyle w:val="ListParagraph"/>
        <w:numPr>
          <w:ilvl w:val="0"/>
          <w:numId w:val="5"/>
        </w:numPr>
        <w:spacing w:after="120"/>
      </w:pPr>
      <w:r>
        <w:t xml:space="preserve"> states where the VL programs are most successful are set up so the MONEY FOLLOWS the STUDENT  </w:t>
      </w:r>
    </w:p>
    <w:p w:rsidR="00E804B9" w:rsidRDefault="00E804B9" w:rsidP="00E804B9">
      <w:pPr>
        <w:pStyle w:val="ListParagraph"/>
        <w:numPr>
          <w:ilvl w:val="0"/>
          <w:numId w:val="5"/>
        </w:numPr>
        <w:spacing w:after="120"/>
      </w:pPr>
      <w:r>
        <w:t xml:space="preserve">For EQUITY and ACCESS, making Virtual Learning part of the funding formula is ESSENTIAL  </w:t>
      </w:r>
    </w:p>
    <w:p w:rsidR="00E804B9" w:rsidRDefault="00E804B9" w:rsidP="00E804B9">
      <w:pPr>
        <w:pStyle w:val="ListParagraph"/>
        <w:numPr>
          <w:ilvl w:val="0"/>
          <w:numId w:val="5"/>
        </w:numPr>
        <w:spacing w:after="120"/>
      </w:pPr>
      <w:r>
        <w:t xml:space="preserve">State Departments of Ed. should focus on Accountability and Oversight, allowing local districts to focus on operations  </w:t>
      </w:r>
    </w:p>
    <w:p w:rsidR="00E804B9" w:rsidRDefault="00E804B9" w:rsidP="00E804B9">
      <w:pPr>
        <w:pStyle w:val="ListParagraph"/>
        <w:numPr>
          <w:ilvl w:val="0"/>
          <w:numId w:val="5"/>
        </w:numPr>
        <w:spacing w:after="120"/>
      </w:pPr>
      <w:r>
        <w:t>VL is characterized by OPEN ENROLLMENT, NO ENROLLMENT CAPS, and NO GEOGRAPHIC BARRIERS.</w:t>
      </w:r>
    </w:p>
    <w:p w:rsidR="00D20711" w:rsidRDefault="00D20711" w:rsidP="00D20711">
      <w:pPr>
        <w:spacing w:after="120"/>
      </w:pPr>
      <w:r>
        <w:t xml:space="preserve">Sen. </w:t>
      </w:r>
      <w:proofErr w:type="spellStart"/>
      <w:r>
        <w:t>Stanislawski</w:t>
      </w:r>
      <w:proofErr w:type="spellEnd"/>
      <w:r>
        <w:t xml:space="preserve"> asked,   “SB 2109 mandates money follow the student.  Who appoints the membership on boards in states that have statewide VL provider authorizers?”    Susan Patrick replied, </w:t>
      </w:r>
      <w:proofErr w:type="gramStart"/>
      <w:r>
        <w:t>“ Authorizers</w:t>
      </w:r>
      <w:proofErr w:type="gramEnd"/>
      <w:r>
        <w:t xml:space="preserve"> need to be professionals familiar with the Quality Matters Rubric and criteria, Learning Management Systems functionality and interoperability with Student Information Systems.  Not every state has the same framework structure and accountability.  We are beginning to see many states going to low-cost options to address VL needs.  Computer-based LMS have advantages that are not always present in traditional F2F classroom and time-based systems, such as early intervention due to continuous self-diagnostic practices.  Michigan, by statute, requires students to take an online class to graduate.</w:t>
      </w:r>
      <w:r w:rsidR="0043344D">
        <w:t xml:space="preserve">  </w:t>
      </w:r>
      <w:r w:rsidR="0043344D">
        <w:br/>
      </w:r>
    </w:p>
    <w:p w:rsidR="0043344D" w:rsidRDefault="0043344D" w:rsidP="00D20711">
      <w:pPr>
        <w:spacing w:after="120"/>
      </w:pPr>
      <w:r>
        <w:t>The following line of questions and responses served to carry the meeting through to its conclusion at 4:00 PM:</w:t>
      </w:r>
    </w:p>
    <w:p w:rsidR="0043344D" w:rsidRDefault="0043344D" w:rsidP="0043344D">
      <w:pPr>
        <w:spacing w:after="120"/>
      </w:pPr>
      <w:r>
        <w:t>Sandy Garrett:  “What kind of indicators are you looking for to evaluate VL systems and providers?”</w:t>
      </w:r>
    </w:p>
    <w:p w:rsidR="0043344D" w:rsidRDefault="0043344D" w:rsidP="0043344D">
      <w:pPr>
        <w:spacing w:after="120"/>
      </w:pPr>
      <w:r>
        <w:lastRenderedPageBreak/>
        <w:t>Susan Patrick:  “Student performance data, entry and exit, including performance growth indicators.”</w:t>
      </w:r>
    </w:p>
    <w:p w:rsidR="0043344D" w:rsidRDefault="0043344D" w:rsidP="0043344D">
      <w:pPr>
        <w:spacing w:after="120"/>
      </w:pPr>
      <w:r>
        <w:t xml:space="preserve">Sen. </w:t>
      </w:r>
      <w:proofErr w:type="spellStart"/>
      <w:r>
        <w:t>Stanislawski</w:t>
      </w:r>
      <w:proofErr w:type="spellEnd"/>
      <w:r>
        <w:t>:  “Is there a Mastery learning definition or model?”</w:t>
      </w:r>
    </w:p>
    <w:p w:rsidR="0043344D" w:rsidRDefault="0043344D" w:rsidP="0043344D">
      <w:pPr>
        <w:spacing w:after="120"/>
      </w:pPr>
      <w:r>
        <w:t>Susan Patrick:  “Western Governors University presents a mastery based learning model.  Florida Virtual School also.  We are dedicated to advancing every student’s right to online learning.  Reliance on seat time is the number one barrier.”</w:t>
      </w:r>
    </w:p>
    <w:p w:rsidR="0043344D" w:rsidRDefault="0043344D" w:rsidP="0043344D">
      <w:pPr>
        <w:spacing w:after="120"/>
      </w:pPr>
      <w:r>
        <w:t>Robert Franklin:  “Which Universities have good training/re-training programs to equip teachers for this environment?”</w:t>
      </w:r>
    </w:p>
    <w:p w:rsidR="0043344D" w:rsidRDefault="0043344D" w:rsidP="0043344D">
      <w:pPr>
        <w:spacing w:after="120"/>
      </w:pPr>
      <w:r>
        <w:t xml:space="preserve">Susan Patrick:  “Boise State, Michigan State, University of Wisconsin, University of Central Florida.  Our research indicates the average teacher experience for VL teachers is 8 years. “ </w:t>
      </w:r>
    </w:p>
    <w:p w:rsidR="0043344D" w:rsidRDefault="0043344D" w:rsidP="0043344D">
      <w:pPr>
        <w:spacing w:after="120"/>
      </w:pPr>
      <w:r>
        <w:t xml:space="preserve">Rep. Kern: </w:t>
      </w:r>
      <w:proofErr w:type="gramStart"/>
      <w:r>
        <w:t>“ How</w:t>
      </w:r>
      <w:proofErr w:type="gramEnd"/>
      <w:r>
        <w:t xml:space="preserve"> are the virtual schools structured in terms of boards or governance? “ </w:t>
      </w:r>
    </w:p>
    <w:p w:rsidR="0043344D" w:rsidRDefault="0043344D" w:rsidP="0043344D">
      <w:pPr>
        <w:spacing w:after="120"/>
      </w:pPr>
      <w:r>
        <w:t xml:space="preserve">Susan </w:t>
      </w:r>
      <w:proofErr w:type="gramStart"/>
      <w:r>
        <w:t>Patrick  /</w:t>
      </w:r>
      <w:proofErr w:type="gramEnd"/>
      <w:r>
        <w:t xml:space="preserve"> </w:t>
      </w:r>
      <w:proofErr w:type="spellStart"/>
      <w:r>
        <w:t>Myk</w:t>
      </w:r>
      <w:proofErr w:type="spellEnd"/>
      <w:r>
        <w:t xml:space="preserve"> Garn:  “They are all over the board in terms of their make-up.  Some structures are mandated by statute, others are more open.”</w:t>
      </w:r>
    </w:p>
    <w:p w:rsidR="0043344D" w:rsidRDefault="0043344D" w:rsidP="0043344D">
      <w:pPr>
        <w:spacing w:after="120"/>
      </w:pPr>
    </w:p>
    <w:p w:rsidR="0043344D" w:rsidRDefault="0043344D" w:rsidP="0043344D">
      <w:pPr>
        <w:spacing w:after="120"/>
      </w:pPr>
      <w:r>
        <w:t xml:space="preserve">Senator </w:t>
      </w:r>
      <w:proofErr w:type="spellStart"/>
      <w:r>
        <w:t>Stanislawski</w:t>
      </w:r>
      <w:proofErr w:type="spellEnd"/>
      <w:r>
        <w:t xml:space="preserve"> concluded the meeting with a review of the schedule of upcoming meetings, adding that the meeting room for the next three meetings (October 28, November 11 and November 17) will be changed to Room 538A.</w:t>
      </w:r>
    </w:p>
    <w:p w:rsidR="0043344D" w:rsidRDefault="0043344D" w:rsidP="00D20711">
      <w:pPr>
        <w:spacing w:after="120"/>
      </w:pPr>
    </w:p>
    <w:p w:rsidR="00D20711" w:rsidRDefault="00D20711" w:rsidP="00D20711">
      <w:pPr>
        <w:spacing w:after="120"/>
      </w:pPr>
    </w:p>
    <w:p w:rsidR="00D20711" w:rsidRDefault="00D20711" w:rsidP="00D20711">
      <w:pPr>
        <w:spacing w:after="120"/>
        <w:ind w:left="360"/>
      </w:pPr>
    </w:p>
    <w:p w:rsidR="00D20711" w:rsidRDefault="00D20711" w:rsidP="00D20711">
      <w:pPr>
        <w:spacing w:after="120"/>
        <w:ind w:left="360"/>
      </w:pPr>
    </w:p>
    <w:p w:rsidR="004274EC" w:rsidRDefault="004274EC" w:rsidP="00D20711">
      <w:pPr>
        <w:spacing w:after="120"/>
        <w:jc w:val="both"/>
      </w:pPr>
    </w:p>
    <w:p w:rsidR="004274EC" w:rsidRDefault="004274EC" w:rsidP="004274EC">
      <w:pPr>
        <w:spacing w:after="120"/>
      </w:pPr>
    </w:p>
    <w:p w:rsidR="00EC75CF" w:rsidRDefault="00EC75CF" w:rsidP="00C84566">
      <w:pPr>
        <w:spacing w:after="120"/>
      </w:pPr>
    </w:p>
    <w:p w:rsidR="00C13AED" w:rsidRDefault="00C13AED" w:rsidP="00C84566">
      <w:pPr>
        <w:spacing w:after="120"/>
      </w:pPr>
    </w:p>
    <w:p w:rsidR="00C13AED" w:rsidRDefault="00C13AED" w:rsidP="00C84566">
      <w:pPr>
        <w:spacing w:after="120"/>
      </w:pPr>
    </w:p>
    <w:p w:rsidR="00985A8B" w:rsidRDefault="00985A8B" w:rsidP="00985A8B">
      <w:pPr>
        <w:ind w:left="390"/>
        <w:jc w:val="both"/>
      </w:pPr>
    </w:p>
    <w:p w:rsidR="00AE6D0E" w:rsidRDefault="00AE6D0E" w:rsidP="007E5FE2">
      <w:pPr>
        <w:pStyle w:val="ListParagraph"/>
        <w:ind w:left="1110"/>
        <w:jc w:val="both"/>
      </w:pPr>
    </w:p>
    <w:p w:rsidR="00D64511" w:rsidRDefault="00D64511"/>
    <w:sectPr w:rsidR="00D64511" w:rsidSect="00D6451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03E"/>
    <w:multiLevelType w:val="hybridMultilevel"/>
    <w:tmpl w:val="73E464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40425435"/>
    <w:multiLevelType w:val="hybridMultilevel"/>
    <w:tmpl w:val="83B2BFBE"/>
    <w:lvl w:ilvl="0" w:tplc="04090001">
      <w:start w:val="1"/>
      <w:numFmt w:val="bullet"/>
      <w:lvlText w:val=""/>
      <w:lvlJc w:val="left"/>
      <w:pPr>
        <w:ind w:left="1110" w:hanging="360"/>
      </w:pPr>
      <w:rPr>
        <w:rFonts w:ascii="Symbol" w:hAnsi="Symbol" w:hint="default"/>
      </w:rPr>
    </w:lvl>
    <w:lvl w:ilvl="1" w:tplc="04090003" w:tentative="1">
      <w:start w:val="1"/>
      <w:numFmt w:val="bullet"/>
      <w:lvlText w:val="o"/>
      <w:lvlJc w:val="left"/>
      <w:pPr>
        <w:ind w:left="1830" w:hanging="360"/>
      </w:pPr>
      <w:rPr>
        <w:rFonts w:ascii="Courier New" w:hAnsi="Courier New" w:cs="Courier New"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Courier New" w:hint="default"/>
      </w:rPr>
    </w:lvl>
    <w:lvl w:ilvl="8" w:tplc="04090005" w:tentative="1">
      <w:start w:val="1"/>
      <w:numFmt w:val="bullet"/>
      <w:lvlText w:val=""/>
      <w:lvlJc w:val="left"/>
      <w:pPr>
        <w:ind w:left="6870" w:hanging="360"/>
      </w:pPr>
      <w:rPr>
        <w:rFonts w:ascii="Wingdings" w:hAnsi="Wingdings" w:hint="default"/>
      </w:rPr>
    </w:lvl>
  </w:abstractNum>
  <w:abstractNum w:abstractNumId="2">
    <w:nsid w:val="4E4149DE"/>
    <w:multiLevelType w:val="hybridMultilevel"/>
    <w:tmpl w:val="1BA04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1C24DB3"/>
    <w:multiLevelType w:val="hybridMultilevel"/>
    <w:tmpl w:val="93AEE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BDE68B6"/>
    <w:multiLevelType w:val="hybridMultilevel"/>
    <w:tmpl w:val="A2D66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64511"/>
    <w:rsid w:val="002313EE"/>
    <w:rsid w:val="002363C7"/>
    <w:rsid w:val="00254784"/>
    <w:rsid w:val="00280DDB"/>
    <w:rsid w:val="0034514F"/>
    <w:rsid w:val="004274EC"/>
    <w:rsid w:val="0043329B"/>
    <w:rsid w:val="0043344D"/>
    <w:rsid w:val="00486942"/>
    <w:rsid w:val="00494E7B"/>
    <w:rsid w:val="00496A3D"/>
    <w:rsid w:val="004E1448"/>
    <w:rsid w:val="004E2300"/>
    <w:rsid w:val="00680D77"/>
    <w:rsid w:val="00692101"/>
    <w:rsid w:val="006E64A0"/>
    <w:rsid w:val="007366B8"/>
    <w:rsid w:val="00772B32"/>
    <w:rsid w:val="007E5FE2"/>
    <w:rsid w:val="008B3C9D"/>
    <w:rsid w:val="008D2F43"/>
    <w:rsid w:val="008E60CD"/>
    <w:rsid w:val="00961DB1"/>
    <w:rsid w:val="00985A8B"/>
    <w:rsid w:val="00A07673"/>
    <w:rsid w:val="00A157A9"/>
    <w:rsid w:val="00AE6D0E"/>
    <w:rsid w:val="00B42042"/>
    <w:rsid w:val="00C13AED"/>
    <w:rsid w:val="00C84566"/>
    <w:rsid w:val="00CD3748"/>
    <w:rsid w:val="00D20711"/>
    <w:rsid w:val="00D64511"/>
    <w:rsid w:val="00E804B9"/>
    <w:rsid w:val="00E829A2"/>
    <w:rsid w:val="00EA2D40"/>
    <w:rsid w:val="00EC75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D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3C9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1706</Words>
  <Characters>9725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Tulsa Technology Center</Company>
  <LinksUpToDate>false</LinksUpToDate>
  <CharactersWithSpaces>11409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tom.triplett</dc:creator>
  <cp:keywords/>
  <dc:description/>
  <cp:lastModifiedBy>robert.franklin</cp:lastModifiedBy>
  <cp:revision>2</cp:revision>
  <dcterms:created xsi:type="dcterms:W3CDTF">2010-10-26T16:19:00Z</dcterms:created>
  <dcterms:modified xsi:type="dcterms:W3CDTF">2010-10-26T16:19:00Z</dcterms:modified>
</cp:coreProperties>
</file>